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1" w:rsidRPr="00330931" w:rsidRDefault="00330931" w:rsidP="00330931">
      <w:pPr>
        <w:jc w:val="center"/>
        <w:rPr>
          <w:b/>
        </w:rPr>
      </w:pPr>
      <w:r w:rsidRPr="00330931">
        <w:rPr>
          <w:b/>
        </w:rPr>
        <w:t>POLICY ON SURPLUS AND DEFICITS IN OPERATING BUDGET</w:t>
      </w:r>
    </w:p>
    <w:p w:rsidR="00330931" w:rsidRPr="00330931" w:rsidRDefault="00330931" w:rsidP="00330931">
      <w:pPr>
        <w:jc w:val="center"/>
        <w:rPr>
          <w:b/>
        </w:rPr>
      </w:pPr>
      <w:r w:rsidRPr="00330931">
        <w:rPr>
          <w:b/>
        </w:rPr>
        <w:t>CREATION OF A “BALANCE FUND”</w:t>
      </w:r>
    </w:p>
    <w:p w:rsidR="00330931" w:rsidRPr="00330931" w:rsidRDefault="00330931" w:rsidP="00330931">
      <w:pPr>
        <w:rPr>
          <w:i/>
        </w:rPr>
      </w:pPr>
      <w:r w:rsidRPr="00330931">
        <w:rPr>
          <w:i/>
        </w:rPr>
        <w:t>First Church of Jamaica Plain Finance Committee                                     April 21, 2015</w:t>
      </w:r>
    </w:p>
    <w:p w:rsidR="00330931" w:rsidRPr="00330931" w:rsidRDefault="00330931" w:rsidP="00330931">
      <w:r w:rsidRPr="00330931">
        <w:t>The purpose of this fund is to create stability in the operating budget.  It provides a financial cushion that can mitigate surprises such as disappointing fundraising results, a drop in membership or other revenue generating activity, emergency repairs or the need to hire a consultant to handle an unexpected problem in the course of a church year.</w:t>
      </w:r>
      <w:bookmarkStart w:id="0" w:name="_GoBack"/>
      <w:bookmarkEnd w:id="0"/>
    </w:p>
    <w:p w:rsidR="00330931" w:rsidRPr="00330931" w:rsidRDefault="00330931" w:rsidP="00330931">
      <w:r w:rsidRPr="00330931">
        <w:t>The fund is maintained on the balance sheet of the church and is called the “Balance Fund”.</w:t>
      </w:r>
    </w:p>
    <w:p w:rsidR="00330931" w:rsidRPr="00330931" w:rsidRDefault="00330931" w:rsidP="00330931">
      <w:r w:rsidRPr="00330931">
        <w:t>At the end of every church fiscal year,</w:t>
      </w:r>
    </w:p>
    <w:p w:rsidR="00330931" w:rsidRPr="00330931" w:rsidRDefault="00330931" w:rsidP="00330931">
      <w:r w:rsidRPr="00330931">
        <w:tab/>
        <w:t>-if there is a deficit, income can be recorded from this fund to cover the deficit.  If the fund is not large enough to cover the deficit, the remaining deficit must be carried forward as a line item in the next FY operating budget and the FC, SC and congregation must revise its budget to put it back into balance.</w:t>
      </w:r>
    </w:p>
    <w:p w:rsidR="00330931" w:rsidRPr="00330931" w:rsidRDefault="00330931" w:rsidP="00330931">
      <w:r w:rsidRPr="00330931">
        <w:tab/>
        <w:t xml:space="preserve">-if there is a surplus, income is added to this fund.  The FC, SC and congregation can vote on specific use of the money if it gets particularly large, or more than 4 months of operational expenses.  In this case, the accumulated funds may be spent on single, one-time expenses, such as equipment, special supplies or repairs and as long as the decision does not create an unplanned obligation for subsequent fiscal years.  </w:t>
      </w:r>
    </w:p>
    <w:p w:rsidR="00A4427A" w:rsidRDefault="00A4427A"/>
    <w:sectPr w:rsidR="00A4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1"/>
    <w:rsid w:val="00330931"/>
    <w:rsid w:val="00A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Pichey Associates</dc:creator>
  <cp:lastModifiedBy>Pichey Associates</cp:lastModifiedBy>
  <cp:revision>1</cp:revision>
  <dcterms:created xsi:type="dcterms:W3CDTF">2020-07-03T17:09:00Z</dcterms:created>
  <dcterms:modified xsi:type="dcterms:W3CDTF">2020-07-03T17:10:00Z</dcterms:modified>
</cp:coreProperties>
</file>